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557B" w14:textId="77777777" w:rsidR="00A6293D" w:rsidRPr="00A6293D" w:rsidRDefault="00A6293D" w:rsidP="00A6293D">
      <w:pPr>
        <w:shd w:val="clear" w:color="auto" w:fill="FFFFFF"/>
        <w:spacing w:after="15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303030"/>
          <w:kern w:val="0"/>
          <w:sz w:val="27"/>
          <w:szCs w:val="27"/>
          <w:lang w:eastAsia="it-IT"/>
          <w14:ligatures w14:val="none"/>
        </w:rPr>
      </w:pPr>
      <w:r w:rsidRPr="00A6293D">
        <w:rPr>
          <w:rFonts w:ascii="Lato" w:eastAsia="Times New Roman" w:hAnsi="Lato" w:cs="Times New Roman"/>
          <w:b/>
          <w:bCs/>
          <w:color w:val="303030"/>
          <w:kern w:val="0"/>
          <w:sz w:val="27"/>
          <w:szCs w:val="27"/>
          <w:lang w:eastAsia="it-IT"/>
          <w14:ligatures w14:val="none"/>
        </w:rPr>
        <w:t>Allegato G da compilare per docenti e Ata</w:t>
      </w:r>
    </w:p>
    <w:p w14:paraId="484A41F3" w14:textId="2A067C36" w:rsidR="00A6293D" w:rsidRPr="00A6293D" w:rsidRDefault="00A6293D" w:rsidP="00A6293D">
      <w:pPr>
        <w:shd w:val="clear" w:color="auto" w:fill="FFFFFF"/>
        <w:spacing w:after="225" w:line="240" w:lineRule="auto"/>
        <w:jc w:val="both"/>
        <w:textAlignment w:val="baseline"/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</w:pPr>
      <w:r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 xml:space="preserve">Al fine di evitare </w:t>
      </w:r>
      <w:r w:rsidRPr="00A6293D"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 xml:space="preserve">l’esclusione della domanda di mobilità 2024/2025, i docenti che sono vincolati e hanno una deroga al vincolo per la partecipazione </w:t>
      </w:r>
      <w:r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>a</w:t>
      </w:r>
      <w:r w:rsidRPr="00A6293D"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 xml:space="preserve">lla procedura, dovranno compilare l’allegato G e </w:t>
      </w:r>
      <w:r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 xml:space="preserve">caricarlo in Istanze On Line unitamente </w:t>
      </w:r>
      <w:r w:rsidR="0039366B"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>alla domanda</w:t>
      </w:r>
      <w:r w:rsidRPr="00A6293D"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>. Inoltre</w:t>
      </w:r>
      <w:r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>,</w:t>
      </w:r>
      <w:r w:rsidRPr="00A6293D"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 xml:space="preserve"> dovranno corredare, in caso di certificazioni </w:t>
      </w:r>
      <w:r w:rsidR="0039366B"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 xml:space="preserve">relativa alla </w:t>
      </w:r>
      <w:r w:rsidRPr="00A6293D"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 xml:space="preserve">legge 104/92, i verbali e tutta la documentazione </w:t>
      </w:r>
      <w:r w:rsidR="0039366B"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 xml:space="preserve">inerente </w:t>
      </w:r>
      <w:r w:rsidRPr="00A6293D">
        <w:rPr>
          <w:rFonts w:ascii="Lato" w:eastAsia="Times New Roman" w:hAnsi="Lato" w:cs="Times New Roman"/>
          <w:color w:val="303030"/>
          <w:kern w:val="0"/>
          <w:sz w:val="23"/>
          <w:szCs w:val="23"/>
          <w:lang w:eastAsia="it-IT"/>
          <w14:ligatures w14:val="none"/>
        </w:rPr>
        <w:t xml:space="preserve">l’invalidità del docente o dell’assistito. </w:t>
      </w:r>
    </w:p>
    <w:p w14:paraId="25D06120" w14:textId="77777777" w:rsidR="000420E5" w:rsidRDefault="000420E5"/>
    <w:sectPr w:rsidR="00042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C8"/>
    <w:rsid w:val="000420E5"/>
    <w:rsid w:val="002A75C8"/>
    <w:rsid w:val="0039366B"/>
    <w:rsid w:val="00A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E144"/>
  <w15:chartTrackingRefBased/>
  <w15:docId w15:val="{217E2DB4-13FC-4EA7-9655-70BFA85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>MIUR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 Mariachiara</dc:creator>
  <cp:keywords/>
  <dc:description/>
  <cp:lastModifiedBy>Merli Mariachiara</cp:lastModifiedBy>
  <cp:revision>3</cp:revision>
  <dcterms:created xsi:type="dcterms:W3CDTF">2024-02-26T08:39:00Z</dcterms:created>
  <dcterms:modified xsi:type="dcterms:W3CDTF">2024-02-26T08:44:00Z</dcterms:modified>
</cp:coreProperties>
</file>